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CD" w:rsidRPr="00A11A7F" w:rsidRDefault="008D67CD" w:rsidP="008D67CD">
      <w:pPr>
        <w:tabs>
          <w:tab w:val="left" w:pos="5925"/>
        </w:tabs>
        <w:rPr>
          <w:rFonts w:ascii="Times New Roman" w:hAnsi="Times New Roman"/>
          <w:b/>
          <w:sz w:val="24"/>
          <w:szCs w:val="24"/>
        </w:rPr>
      </w:pPr>
      <w:r w:rsidRPr="00A11A7F">
        <w:rPr>
          <w:rFonts w:ascii="Times New Roman" w:hAnsi="Times New Roman"/>
          <w:b/>
          <w:sz w:val="24"/>
          <w:szCs w:val="24"/>
        </w:rPr>
        <w:t>Образовательный минимум</w:t>
      </w:r>
      <w:r w:rsidRPr="00A11A7F">
        <w:rPr>
          <w:rFonts w:ascii="Times New Roman" w:hAnsi="Times New Roman"/>
          <w:b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997"/>
      </w:tblGrid>
      <w:tr w:rsidR="008D67CD" w:rsidRPr="00A11A7F" w:rsidTr="00787150">
        <w:tc>
          <w:tcPr>
            <w:tcW w:w="17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D67CD" w:rsidRPr="00A11A7F" w:rsidTr="00787150">
        <w:tc>
          <w:tcPr>
            <w:tcW w:w="17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8D67CD" w:rsidRPr="00A11A7F" w:rsidTr="00787150">
        <w:tc>
          <w:tcPr>
            <w:tcW w:w="17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7" w:type="dxa"/>
          </w:tcPr>
          <w:p w:rsidR="008D67CD" w:rsidRPr="00A11A7F" w:rsidRDefault="008D67CD" w:rsidP="00787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7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8D67CD" w:rsidRPr="00373277" w:rsidRDefault="008D67CD" w:rsidP="008D67CD">
      <w:pPr>
        <w:tabs>
          <w:tab w:val="left" w:pos="5925"/>
        </w:tabs>
        <w:rPr>
          <w:rFonts w:ascii="Times New Roman" w:hAnsi="Times New Roman"/>
          <w:sz w:val="24"/>
          <w:szCs w:val="24"/>
        </w:rPr>
      </w:pPr>
    </w:p>
    <w:p w:rsidR="008D67CD" w:rsidRPr="00373277" w:rsidRDefault="008D67CD" w:rsidP="008D67CD">
      <w:pPr>
        <w:rPr>
          <w:rFonts w:ascii="Times New Roman" w:hAnsi="Times New Roman"/>
          <w:sz w:val="24"/>
          <w:szCs w:val="24"/>
        </w:rPr>
      </w:pPr>
    </w:p>
    <w:p w:rsidR="008D67CD" w:rsidRPr="00373277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373277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Тема № 1– «Сложноподчиненные предложения с несколькими придаточными»</w:t>
      </w:r>
    </w:p>
    <w:p w:rsidR="008D67CD" w:rsidRPr="00373277" w:rsidRDefault="008D67CD" w:rsidP="008D67CD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8D67CD" w:rsidRPr="00373277" w:rsidRDefault="008D67CD" w:rsidP="008D67CD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Последовательное подчинение придаточных</w:t>
      </w:r>
      <w:r w:rsidRPr="00373277">
        <w:rPr>
          <w:rFonts w:ascii="Times New Roman" w:hAnsi="Times New Roman"/>
          <w:sz w:val="24"/>
          <w:szCs w:val="24"/>
        </w:rPr>
        <w:t xml:space="preserve"> – это подчинение, при котором каждое предыдущее придаточное является главным для последующего (придаточные зависят друг от друга).</w:t>
      </w:r>
    </w:p>
    <w:p w:rsidR="008D67CD" w:rsidRPr="00373277" w:rsidRDefault="008D67CD" w:rsidP="008D67CD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Параллельное подчинение придаточных</w:t>
      </w:r>
      <w:r w:rsidRPr="00373277">
        <w:rPr>
          <w:rFonts w:ascii="Times New Roman" w:hAnsi="Times New Roman"/>
          <w:sz w:val="24"/>
          <w:szCs w:val="24"/>
        </w:rPr>
        <w:t xml:space="preserve"> – это подчинение, при котором несколько придаточных зависят от одного главного.</w:t>
      </w:r>
    </w:p>
    <w:p w:rsidR="008D67CD" w:rsidRPr="00373277" w:rsidRDefault="008D67CD" w:rsidP="008D67CD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Однородное подчинение придаточных</w:t>
      </w:r>
      <w:r w:rsidRPr="00373277">
        <w:rPr>
          <w:rFonts w:ascii="Times New Roman" w:hAnsi="Times New Roman"/>
          <w:sz w:val="24"/>
          <w:szCs w:val="24"/>
        </w:rPr>
        <w:t xml:space="preserve"> – это подчинение, при котором несколько придаточных зависят от одного главного и отвечают на один и тот же вопрос.</w:t>
      </w:r>
    </w:p>
    <w:p w:rsidR="008D67CD" w:rsidRPr="00373277" w:rsidRDefault="008D67CD" w:rsidP="008D67CD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Запятая в предложении с несколькими придаточными ставится</w:t>
      </w:r>
      <w:r w:rsidRPr="00373277">
        <w:rPr>
          <w:rFonts w:ascii="Times New Roman" w:hAnsi="Times New Roman"/>
          <w:sz w:val="24"/>
          <w:szCs w:val="24"/>
        </w:rPr>
        <w:t xml:space="preserve"> на границах простых предложений.</w:t>
      </w:r>
    </w:p>
    <w:p w:rsidR="008D67CD" w:rsidRPr="00373277" w:rsidRDefault="008D67CD" w:rsidP="008D67CD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Запятая в предложении с несколькими придаточными НЕ ставится</w:t>
      </w:r>
      <w:r w:rsidRPr="00373277">
        <w:rPr>
          <w:rFonts w:ascii="Times New Roman" w:hAnsi="Times New Roman"/>
          <w:sz w:val="24"/>
          <w:szCs w:val="24"/>
        </w:rPr>
        <w:t>:</w:t>
      </w:r>
    </w:p>
    <w:p w:rsidR="008D67CD" w:rsidRPr="00373277" w:rsidRDefault="008D67CD" w:rsidP="008D67C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на стыке двух подчинительных союзов при последовательном подчинении придаточных, если далее идет вторая часть союза – «то»;</w:t>
      </w:r>
    </w:p>
    <w:p w:rsidR="008D67CD" w:rsidRPr="00373277" w:rsidRDefault="008D67CD" w:rsidP="008D67CD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между двумя однородными придаточными, если они соединены одиночными союзами «и», «или».</w:t>
      </w:r>
    </w:p>
    <w:p w:rsidR="008D67CD" w:rsidRPr="00373277" w:rsidRDefault="008D67CD" w:rsidP="008D67CD">
      <w:pPr>
        <w:pStyle w:val="a3"/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Тема № 2 – «Бессоюзное сложное предложение»</w:t>
      </w:r>
    </w:p>
    <w:p w:rsidR="008D67CD" w:rsidRPr="00373277" w:rsidRDefault="008D67CD" w:rsidP="008D67CD">
      <w:pPr>
        <w:pStyle w:val="a3"/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  <w:u w:val="single"/>
        </w:rPr>
        <w:t>Бессоюзное сложное предложение</w:t>
      </w:r>
      <w:r w:rsidRPr="00373277">
        <w:rPr>
          <w:rFonts w:ascii="Times New Roman" w:hAnsi="Times New Roman"/>
          <w:sz w:val="24"/>
          <w:szCs w:val="24"/>
        </w:rPr>
        <w:t xml:space="preserve"> – это сложное предложение, простые в составе которого связаны только интонационно, без союзов и союзных слов.</w:t>
      </w:r>
    </w:p>
    <w:p w:rsidR="008D67CD" w:rsidRPr="00373277" w:rsidRDefault="008D67CD" w:rsidP="008D67CD">
      <w:pPr>
        <w:pStyle w:val="a3"/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Знаки препинания в  БСП:</w:t>
      </w:r>
    </w:p>
    <w:p w:rsidR="008D67CD" w:rsidRPr="00373277" w:rsidRDefault="008D67CD" w:rsidP="008D67CD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Запятая в бессоюзном предложении ставится, если простые выражают значение перечисления (между ними можно поставить союз «и»).</w:t>
      </w:r>
    </w:p>
    <w:p w:rsidR="008D67CD" w:rsidRPr="00373277" w:rsidRDefault="008D67CD" w:rsidP="008D67CD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Точка с запятой в бессоюзном предложении ставится, если:</w:t>
      </w:r>
    </w:p>
    <w:p w:rsidR="008D67CD" w:rsidRPr="00373277" w:rsidRDefault="008D67CD" w:rsidP="008D67CD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простые выражают значение перечисления, но при этом распространены или осложнены;</w:t>
      </w:r>
    </w:p>
    <w:p w:rsidR="008D67CD" w:rsidRPr="00373277" w:rsidRDefault="008D67CD" w:rsidP="008D67CD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простые совсем не связаны между собой (между ними можно поставить точку).</w:t>
      </w:r>
    </w:p>
    <w:p w:rsidR="008D67CD" w:rsidRPr="00373277" w:rsidRDefault="008D67CD" w:rsidP="008D67CD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Двоеточие в бессоюзном предложении ставится, если:</w:t>
      </w:r>
    </w:p>
    <w:p w:rsidR="008D67CD" w:rsidRPr="00373277" w:rsidRDefault="008D67CD" w:rsidP="008D67C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вторая часть имеет значение причины;</w:t>
      </w:r>
    </w:p>
    <w:p w:rsidR="008D67CD" w:rsidRPr="00373277" w:rsidRDefault="008D67CD" w:rsidP="008D67C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вторая часть имеет значение пояснения, раскрывает смысл первой части;</w:t>
      </w:r>
    </w:p>
    <w:p w:rsidR="008D67CD" w:rsidRPr="00373277" w:rsidRDefault="008D67CD" w:rsidP="008D67CD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вторая часть имеет значение изъяснения, дополняет смысл первой части.</w:t>
      </w:r>
    </w:p>
    <w:p w:rsidR="008D67CD" w:rsidRPr="00373277" w:rsidRDefault="008D67CD" w:rsidP="008D67CD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 xml:space="preserve"> Тире в бессоюзном предложении ставится, если:</w:t>
      </w:r>
    </w:p>
    <w:p w:rsidR="008D67CD" w:rsidRPr="00373277" w:rsidRDefault="008D67CD" w:rsidP="00A11A7F">
      <w:pPr>
        <w:pStyle w:val="a3"/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 xml:space="preserve"> - первая часть имеет значение времени или условия;</w:t>
      </w:r>
    </w:p>
    <w:p w:rsidR="008D67CD" w:rsidRPr="00373277" w:rsidRDefault="008D67CD" w:rsidP="008D67CD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вторая часть имеет значение следствия, результата;</w:t>
      </w:r>
    </w:p>
    <w:p w:rsidR="008D67CD" w:rsidRPr="00373277" w:rsidRDefault="008D67CD" w:rsidP="008D67CD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содержание первой части противопоставляется содержанию второй;</w:t>
      </w:r>
    </w:p>
    <w:p w:rsidR="008D67CD" w:rsidRPr="00373277" w:rsidRDefault="008D67CD" w:rsidP="008D67CD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вторая часть имеет значение сравнения с первой;</w:t>
      </w:r>
    </w:p>
    <w:p w:rsidR="008D67CD" w:rsidRPr="00373277" w:rsidRDefault="008D67CD" w:rsidP="008D67CD">
      <w:p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- простые выражают быструю смену событий.</w:t>
      </w:r>
    </w:p>
    <w:p w:rsidR="008D67CD" w:rsidRPr="00373277" w:rsidRDefault="008D67CD" w:rsidP="008D67CD">
      <w:pPr>
        <w:rPr>
          <w:rFonts w:ascii="Times New Roman" w:hAnsi="Times New Roman"/>
          <w:sz w:val="28"/>
          <w:szCs w:val="28"/>
        </w:rPr>
      </w:pPr>
      <w:r w:rsidRPr="00373277">
        <w:rPr>
          <w:rFonts w:ascii="Times New Roman" w:hAnsi="Times New Roman"/>
          <w:sz w:val="28"/>
          <w:szCs w:val="28"/>
        </w:rPr>
        <w:t>Тема № 1:  Способы передачи чужой речи.</w:t>
      </w:r>
    </w:p>
    <w:p w:rsidR="008D67CD" w:rsidRPr="00373277" w:rsidRDefault="008D67CD" w:rsidP="008D67CD">
      <w:pPr>
        <w:pStyle w:val="a5"/>
        <w:shd w:val="clear" w:color="auto" w:fill="FFFFFF"/>
        <w:spacing w:before="0" w:beforeAutospacing="0" w:after="150" w:afterAutospacing="0" w:line="300" w:lineRule="atLeast"/>
        <w:rPr>
          <w:rStyle w:val="a6"/>
          <w:b w:val="0"/>
          <w:color w:val="4E4E3F"/>
        </w:rPr>
      </w:pPr>
      <w:r w:rsidRPr="00373277">
        <w:rPr>
          <w:rStyle w:val="a6"/>
          <w:b w:val="0"/>
          <w:color w:val="4E4E3F"/>
        </w:rPr>
        <w:t>Способы передачи чужой речи: прямая и косвенная речь.</w:t>
      </w:r>
    </w:p>
    <w:p w:rsidR="008D67CD" w:rsidRPr="00373277" w:rsidRDefault="008D67CD" w:rsidP="008D67CD">
      <w:pPr>
        <w:rPr>
          <w:rFonts w:ascii="Times New Roman" w:hAnsi="Times New Roman"/>
        </w:rPr>
      </w:pPr>
      <w:r w:rsidRPr="00373277">
        <w:rPr>
          <w:rFonts w:ascii="Times New Roman" w:hAnsi="Times New Roman"/>
        </w:rPr>
        <w:lastRenderedPageBreak/>
        <w:t>Знать определения понятий, уметь привести примеры.</w:t>
      </w:r>
    </w:p>
    <w:p w:rsidR="008D67CD" w:rsidRPr="00373277" w:rsidRDefault="008D67CD" w:rsidP="008D67CD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4E4E3F"/>
        </w:rPr>
      </w:pPr>
      <w:r w:rsidRPr="00373277">
        <w:rPr>
          <w:color w:val="4E4E3F"/>
        </w:rPr>
        <w:t>Чужая речь, то есть высказывание других лиц, может передаваться прямой и косвенной речью.</w:t>
      </w:r>
    </w:p>
    <w:p w:rsidR="008D67CD" w:rsidRPr="00373277" w:rsidRDefault="008D67CD" w:rsidP="008D67CD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4E4E3F"/>
        </w:rPr>
      </w:pPr>
      <w:r w:rsidRPr="00373277">
        <w:rPr>
          <w:color w:val="4E4E3F"/>
        </w:rPr>
        <w:t>Прямая речь - это дословная передача чужого высказывания, сопровождаемая словами автора. Прямая речь самостоятельна, она связана со словами автора только по смыслу и интонационно. Например, Он сказал: «Завтра выезжаем рано утором».</w:t>
      </w:r>
    </w:p>
    <w:p w:rsidR="008D67CD" w:rsidRPr="00373277" w:rsidRDefault="008D67CD" w:rsidP="008D67CD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4E4E3F"/>
        </w:rPr>
      </w:pPr>
      <w:r w:rsidRPr="00373277">
        <w:rPr>
          <w:color w:val="4E4E3F"/>
        </w:rPr>
        <w:t>Косвенная речь - это способ передачи чужой речи, при котором воспроизводится только содержание высказывания, без сохранения его лексических, синтаксических и стилистических особенностей; высказывание изменяется в зависимости от контекста и целей автора. Синтаксически косвенная речь представляет собой сложноподчиненное предложение, где в главном предложении передаются слова автора, а в придаточном - само высказывание. Например, Он сказал, что завтра мы выезжаем рано утором.</w:t>
      </w:r>
    </w:p>
    <w:p w:rsidR="008D67CD" w:rsidRPr="00373277" w:rsidRDefault="008D67CD" w:rsidP="008D67CD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4E4E3F"/>
          <w:sz w:val="28"/>
          <w:szCs w:val="28"/>
        </w:rPr>
      </w:pPr>
      <w:r w:rsidRPr="00373277">
        <w:rPr>
          <w:color w:val="4E4E3F"/>
          <w:sz w:val="28"/>
          <w:szCs w:val="28"/>
        </w:rPr>
        <w:t>Тема №2:  Знаки препинания при прямой речи.</w:t>
      </w:r>
    </w:p>
    <w:p w:rsidR="008D67CD" w:rsidRPr="00373277" w:rsidRDefault="008D67CD" w:rsidP="008D67CD">
      <w:pPr>
        <w:pStyle w:val="a5"/>
        <w:shd w:val="clear" w:color="auto" w:fill="EDEEEF"/>
        <w:spacing w:before="240" w:beforeAutospacing="0" w:after="0" w:afterAutospacing="0" w:line="254" w:lineRule="atLeast"/>
        <w:jc w:val="both"/>
        <w:rPr>
          <w:color w:val="0C0E0D"/>
          <w:sz w:val="18"/>
          <w:szCs w:val="18"/>
        </w:rPr>
      </w:pPr>
      <w:r w:rsidRPr="00373277">
        <w:rPr>
          <w:color w:val="0C0E0D"/>
          <w:sz w:val="18"/>
          <w:szCs w:val="18"/>
        </w:rPr>
        <w:t xml:space="preserve">"П, – а, – </w:t>
      </w:r>
      <w:proofErr w:type="spellStart"/>
      <w:r w:rsidRPr="00373277">
        <w:rPr>
          <w:color w:val="0C0E0D"/>
          <w:sz w:val="18"/>
          <w:szCs w:val="18"/>
        </w:rPr>
        <w:t>п</w:t>
      </w:r>
      <w:proofErr w:type="spellEnd"/>
      <w:r w:rsidRPr="00373277">
        <w:rPr>
          <w:color w:val="0C0E0D"/>
          <w:sz w:val="18"/>
          <w:szCs w:val="18"/>
        </w:rPr>
        <w:t>".</w:t>
      </w:r>
    </w:p>
    <w:p w:rsidR="008D67CD" w:rsidRPr="00373277" w:rsidRDefault="008D67CD" w:rsidP="008D67CD">
      <w:pPr>
        <w:pStyle w:val="a5"/>
        <w:shd w:val="clear" w:color="auto" w:fill="EDEEEF"/>
        <w:spacing w:before="240" w:beforeAutospacing="0" w:after="0" w:afterAutospacing="0" w:line="254" w:lineRule="atLeast"/>
        <w:jc w:val="both"/>
        <w:rPr>
          <w:color w:val="0C0E0D"/>
          <w:sz w:val="18"/>
          <w:szCs w:val="18"/>
        </w:rPr>
      </w:pPr>
      <w:r w:rsidRPr="00373277">
        <w:rPr>
          <w:color w:val="0C0E0D"/>
          <w:sz w:val="18"/>
          <w:szCs w:val="18"/>
        </w:rPr>
        <w:t>"П, – а. – П".</w:t>
      </w:r>
    </w:p>
    <w:p w:rsidR="008D67CD" w:rsidRPr="00373277" w:rsidRDefault="008D67CD" w:rsidP="008D67CD">
      <w:pPr>
        <w:pStyle w:val="a5"/>
        <w:shd w:val="clear" w:color="auto" w:fill="EDEEEF"/>
        <w:spacing w:before="0" w:beforeAutospacing="0" w:after="0" w:afterAutospacing="0" w:line="272" w:lineRule="atLeast"/>
        <w:jc w:val="both"/>
        <w:rPr>
          <w:rFonts w:ascii="Tahoma" w:hAnsi="Tahoma" w:cs="Tahoma"/>
          <w:color w:val="0C0E0D"/>
          <w:sz w:val="18"/>
          <w:szCs w:val="18"/>
        </w:rPr>
      </w:pPr>
      <w:r w:rsidRPr="00373277">
        <w:rPr>
          <w:rStyle w:val="a7"/>
          <w:rFonts w:ascii="Tahoma" w:hAnsi="Tahoma" w:cs="Tahoma"/>
          <w:color w:val="0C0E0D"/>
          <w:sz w:val="18"/>
          <w:szCs w:val="18"/>
        </w:rPr>
        <w:t>«Тише, – говорит она мне, – отец болен, при смерти, и желает с тобою проститься»</w:t>
      </w:r>
      <w:r w:rsidRPr="00373277">
        <w:rPr>
          <w:rStyle w:val="apple-converted-space"/>
          <w:rFonts w:ascii="Tahoma" w:hAnsi="Tahoma" w:cs="Tahoma"/>
          <w:color w:val="0C0E0D"/>
          <w:sz w:val="18"/>
          <w:szCs w:val="18"/>
        </w:rPr>
        <w:t> </w:t>
      </w:r>
      <w:r w:rsidRPr="00373277">
        <w:rPr>
          <w:rFonts w:ascii="Tahoma" w:hAnsi="Tahoma" w:cs="Tahoma"/>
          <w:color w:val="0C0E0D"/>
          <w:sz w:val="18"/>
          <w:szCs w:val="18"/>
        </w:rPr>
        <w:t>(Пушкин).</w:t>
      </w:r>
    </w:p>
    <w:p w:rsidR="008D67CD" w:rsidRPr="00373277" w:rsidRDefault="008D67CD" w:rsidP="008D67CD">
      <w:pPr>
        <w:rPr>
          <w:rFonts w:ascii="Times New Roman" w:hAnsi="Times New Roman"/>
        </w:rPr>
      </w:pPr>
    </w:p>
    <w:p w:rsidR="008D67CD" w:rsidRPr="00373277" w:rsidRDefault="008D67CD" w:rsidP="008D67CD">
      <w:pPr>
        <w:pStyle w:val="a5"/>
        <w:shd w:val="clear" w:color="auto" w:fill="EDEEEF"/>
        <w:spacing w:before="240" w:beforeAutospacing="0" w:after="0" w:afterAutospacing="0" w:line="254" w:lineRule="atLeast"/>
        <w:jc w:val="both"/>
        <w:rPr>
          <w:rFonts w:ascii="Tahoma" w:hAnsi="Tahoma" w:cs="Tahoma"/>
          <w:color w:val="0C0E0D"/>
          <w:sz w:val="18"/>
          <w:szCs w:val="18"/>
        </w:rPr>
      </w:pPr>
      <w:r w:rsidRPr="00373277">
        <w:rPr>
          <w:rFonts w:ascii="Tahoma" w:hAnsi="Tahoma" w:cs="Tahoma"/>
          <w:color w:val="0C0E0D"/>
          <w:sz w:val="18"/>
          <w:szCs w:val="18"/>
        </w:rPr>
        <w:t>А: "П" – а.</w:t>
      </w:r>
    </w:p>
    <w:p w:rsidR="008D67CD" w:rsidRPr="00373277" w:rsidRDefault="008D67CD" w:rsidP="008D67CD">
      <w:pPr>
        <w:pStyle w:val="a5"/>
        <w:shd w:val="clear" w:color="auto" w:fill="EDEEEF"/>
        <w:spacing w:before="240" w:beforeAutospacing="0" w:after="0" w:afterAutospacing="0" w:line="254" w:lineRule="atLeast"/>
        <w:jc w:val="both"/>
        <w:rPr>
          <w:rFonts w:ascii="Tahoma" w:hAnsi="Tahoma" w:cs="Tahoma"/>
          <w:color w:val="0C0E0D"/>
          <w:sz w:val="18"/>
          <w:szCs w:val="18"/>
        </w:rPr>
      </w:pPr>
      <w:r w:rsidRPr="00373277">
        <w:rPr>
          <w:rFonts w:ascii="Tahoma" w:hAnsi="Tahoma" w:cs="Tahoma"/>
          <w:color w:val="0C0E0D"/>
          <w:sz w:val="18"/>
          <w:szCs w:val="18"/>
        </w:rPr>
        <w:t>А: "П!" – а.</w:t>
      </w:r>
    </w:p>
    <w:p w:rsidR="008D67CD" w:rsidRPr="00373277" w:rsidRDefault="008D67CD" w:rsidP="008D67CD">
      <w:pPr>
        <w:pStyle w:val="a5"/>
        <w:shd w:val="clear" w:color="auto" w:fill="EDEEEF"/>
        <w:spacing w:before="240" w:beforeAutospacing="0" w:after="0" w:afterAutospacing="0" w:line="254" w:lineRule="atLeast"/>
        <w:jc w:val="both"/>
        <w:rPr>
          <w:rFonts w:ascii="Tahoma" w:hAnsi="Tahoma" w:cs="Tahoma"/>
          <w:color w:val="0C0E0D"/>
          <w:sz w:val="18"/>
          <w:szCs w:val="18"/>
        </w:rPr>
      </w:pPr>
      <w:r w:rsidRPr="00373277">
        <w:rPr>
          <w:rFonts w:ascii="Tahoma" w:hAnsi="Tahoma" w:cs="Tahoma"/>
          <w:color w:val="0C0E0D"/>
          <w:sz w:val="18"/>
          <w:szCs w:val="18"/>
        </w:rPr>
        <w:t>А: "П?" – а.</w:t>
      </w:r>
    </w:p>
    <w:p w:rsidR="008D67CD" w:rsidRPr="00373277" w:rsidRDefault="008D67CD" w:rsidP="008D67CD">
      <w:pPr>
        <w:rPr>
          <w:rFonts w:ascii="Tahoma" w:hAnsi="Tahoma" w:cs="Tahoma"/>
          <w:color w:val="0C0E0D"/>
          <w:sz w:val="18"/>
          <w:szCs w:val="18"/>
          <w:shd w:val="clear" w:color="auto" w:fill="EDEEEF"/>
        </w:rPr>
      </w:pPr>
      <w:r w:rsidRPr="00373277">
        <w:rPr>
          <w:rFonts w:ascii="Tahoma" w:hAnsi="Tahoma" w:cs="Tahoma"/>
          <w:i/>
          <w:iCs/>
          <w:color w:val="0C0E0D"/>
          <w:sz w:val="18"/>
          <w:szCs w:val="18"/>
          <w:shd w:val="clear" w:color="auto" w:fill="EDEEEF"/>
        </w:rPr>
        <w:t>Она вскрикнула: «Ай, не он, не он!» – и упала без памяти</w:t>
      </w:r>
      <w:r w:rsidRPr="00373277">
        <w:rPr>
          <w:rStyle w:val="apple-converted-space"/>
          <w:rFonts w:ascii="Tahoma" w:hAnsi="Tahoma" w:cs="Tahoma"/>
          <w:color w:val="0C0E0D"/>
          <w:sz w:val="18"/>
          <w:szCs w:val="18"/>
          <w:shd w:val="clear" w:color="auto" w:fill="EDEEEF"/>
        </w:rPr>
        <w:t> </w:t>
      </w:r>
      <w:r w:rsidRPr="00373277">
        <w:rPr>
          <w:rFonts w:ascii="Tahoma" w:hAnsi="Tahoma" w:cs="Tahoma"/>
          <w:color w:val="0C0E0D"/>
          <w:sz w:val="18"/>
          <w:szCs w:val="18"/>
          <w:shd w:val="clear" w:color="auto" w:fill="EDEEEF"/>
        </w:rPr>
        <w:t>(Пушкин).</w:t>
      </w:r>
    </w:p>
    <w:p w:rsidR="008D67CD" w:rsidRPr="00373277" w:rsidRDefault="008D67CD" w:rsidP="008D67CD">
      <w:pPr>
        <w:rPr>
          <w:rFonts w:ascii="Times New Roman" w:hAnsi="Times New Roman"/>
        </w:rPr>
      </w:pPr>
      <w:r w:rsidRPr="00373277">
        <w:rPr>
          <w:rFonts w:ascii="Times New Roman" w:hAnsi="Times New Roman"/>
        </w:rPr>
        <w:t>Уметь привести примеры.</w:t>
      </w:r>
    </w:p>
    <w:p w:rsidR="008D67CD" w:rsidRPr="00373277" w:rsidRDefault="008D67CD" w:rsidP="008D67CD">
      <w:pPr>
        <w:rPr>
          <w:rFonts w:ascii="Times New Roman" w:hAnsi="Times New Roman"/>
          <w:sz w:val="28"/>
          <w:szCs w:val="28"/>
        </w:rPr>
      </w:pPr>
      <w:r w:rsidRPr="00373277">
        <w:rPr>
          <w:rFonts w:ascii="Times New Roman" w:hAnsi="Times New Roman"/>
          <w:sz w:val="28"/>
          <w:szCs w:val="28"/>
        </w:rPr>
        <w:t>Тема №3: Цитаты и способы цитирования.</w:t>
      </w:r>
    </w:p>
    <w:p w:rsidR="008D67CD" w:rsidRPr="00373277" w:rsidRDefault="008D67CD" w:rsidP="008D67CD">
      <w:pPr>
        <w:rPr>
          <w:rFonts w:ascii="Times New Roman" w:hAnsi="Times New Roman"/>
          <w:sz w:val="24"/>
          <w:szCs w:val="24"/>
        </w:rPr>
      </w:pPr>
      <w:r w:rsidRPr="00373277">
        <w:rPr>
          <w:rFonts w:ascii="Times New Roman" w:hAnsi="Times New Roman"/>
          <w:sz w:val="24"/>
          <w:szCs w:val="24"/>
        </w:rPr>
        <w:t>Знать, уметь применять, приводить свои примеры.</w:t>
      </w:r>
    </w:p>
    <w:p w:rsidR="008D67CD" w:rsidRPr="00373277" w:rsidRDefault="008D67CD" w:rsidP="008D67CD">
      <w:pPr>
        <w:spacing w:after="0" w:line="240" w:lineRule="auto"/>
        <w:outlineLvl w:val="1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73277">
        <w:rPr>
          <w:rFonts w:ascii="Times New Roman" w:eastAsia="Times New Roman" w:hAnsi="Times New Roman"/>
          <w:bCs/>
          <w:color w:val="000000"/>
          <w:sz w:val="28"/>
          <w:szCs w:val="28"/>
        </w:rPr>
        <w:t>Способы цитирования</w:t>
      </w:r>
    </w:p>
    <w:p w:rsidR="008D67CD" w:rsidRPr="00373277" w:rsidRDefault="008D67CD" w:rsidP="008D67CD">
      <w:pPr>
        <w:spacing w:before="120" w:after="24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В русском языке существуют три основные способы цитирования.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1) Цитата применяется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bCs/>
          <w:color w:val="000000"/>
          <w:sz w:val="21"/>
        </w:rPr>
        <w:t>как прямая речь.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При таком способе цитирования, знаки препинания следует расставлять так же, как и в предложениях с прямой речью. </w:t>
      </w:r>
    </w:p>
    <w:p w:rsidR="008D67CD" w:rsidRPr="00373277" w:rsidRDefault="008D67CD" w:rsidP="008D67CD">
      <w:pPr>
        <w:spacing w:before="120" w:after="24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К примеру: Юлий Цезарь говорил: «Лучше умереть сразу, нежели всю жизнь провести в ожидании смерти». Либо же другой вариант: «Лучше умереть сразу, нежели всю жизнь провести в ожидании смерти», - так говорил Юлий Цезарь. 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2) Ввести цитату можно и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bCs/>
          <w:color w:val="000000"/>
          <w:sz w:val="21"/>
        </w:rPr>
        <w:t>путем косвенной речи с применением союза «что»</w:t>
      </w: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. Цитата в таких случаях также берется в кавычки и пишется со строчной буквы.</w:t>
      </w:r>
    </w:p>
    <w:p w:rsidR="008D67CD" w:rsidRPr="00373277" w:rsidRDefault="008D67CD" w:rsidP="008D67CD">
      <w:pPr>
        <w:spacing w:before="120" w:after="24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Например: Ф. Раневская говорила, что «одиночество это состояние, о котором некому рассказать». 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3) Для введения цитаты в текст могут быть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bCs/>
          <w:color w:val="000000"/>
          <w:sz w:val="21"/>
        </w:rPr>
        <w:t>использованы специальные вводные слова</w:t>
      </w: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: как говорил, по словам, как писал, как считал, либо же без них вводные слова заменяются знаками препинания или кавычками. </w:t>
      </w:r>
    </w:p>
    <w:p w:rsidR="008D67CD" w:rsidRPr="00373277" w:rsidRDefault="008D67CD" w:rsidP="008D67CD">
      <w:pPr>
        <w:spacing w:before="120" w:after="24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Например: Как говорил Гораций, «Гнев это кратковременное безумие».</w:t>
      </w:r>
    </w:p>
    <w:p w:rsidR="008D67CD" w:rsidRPr="00373277" w:rsidRDefault="008D67CD" w:rsidP="008D67CD">
      <w:pPr>
        <w:spacing w:before="120" w:after="24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Либо же: Л.Бетховен «не знал иных признаков человеческого превосходства, кроме доброты». 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lastRenderedPageBreak/>
        <w:t>4)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bCs/>
          <w:color w:val="000000"/>
          <w:sz w:val="21"/>
        </w:rPr>
        <w:t>Цитирование стихотворений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не требует вспомогательных знаков препинания, в частности, кавычек. Достаточно указать автора и название стихотворения, которое следует писать с красной строки. Например: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color w:val="000000"/>
          <w:sz w:val="21"/>
          <w:szCs w:val="21"/>
        </w:rPr>
        <w:t>       </w:t>
      </w:r>
      <w:r w:rsidRPr="00373277">
        <w:rPr>
          <w:rFonts w:ascii="Times New Roman" w:eastAsia="Times New Roman" w:hAnsi="Times New Roman"/>
          <w:color w:val="000000"/>
          <w:sz w:val="21"/>
        </w:rPr>
        <w:t> </w:t>
      </w:r>
      <w:r w:rsidRPr="00373277">
        <w:rPr>
          <w:rFonts w:ascii="Times New Roman" w:eastAsia="Times New Roman" w:hAnsi="Times New Roman"/>
          <w:bCs/>
          <w:color w:val="000000"/>
          <w:sz w:val="21"/>
        </w:rPr>
        <w:t>А.Грибоедов. «Горе от ума»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i/>
          <w:iCs/>
          <w:color w:val="000000"/>
          <w:sz w:val="21"/>
        </w:rPr>
        <w:t>Что может предоставить мне Москва?</w:t>
      </w:r>
    </w:p>
    <w:p w:rsidR="008D67CD" w:rsidRPr="00373277" w:rsidRDefault="008D67CD" w:rsidP="008D67CD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</w:rPr>
      </w:pPr>
      <w:r w:rsidRPr="00373277">
        <w:rPr>
          <w:rFonts w:ascii="Times New Roman" w:eastAsia="Times New Roman" w:hAnsi="Times New Roman"/>
          <w:i/>
          <w:iCs/>
          <w:color w:val="000000"/>
          <w:sz w:val="21"/>
        </w:rPr>
        <w:t>Сегодня бал, а завтра два. </w:t>
      </w:r>
    </w:p>
    <w:p w:rsidR="008D67CD" w:rsidRPr="00373277" w:rsidRDefault="008D67CD" w:rsidP="008D67CD">
      <w:pPr>
        <w:rPr>
          <w:rFonts w:ascii="Times New Roman" w:hAnsi="Times New Roman"/>
          <w:sz w:val="24"/>
          <w:szCs w:val="24"/>
        </w:rPr>
      </w:pPr>
    </w:p>
    <w:p w:rsidR="008D67CD" w:rsidRPr="00373277" w:rsidRDefault="008D67CD" w:rsidP="008D67CD"/>
    <w:p w:rsidR="008D67CD" w:rsidRDefault="008D67CD"/>
    <w:sectPr w:rsidR="008D67CD" w:rsidSect="00A11A7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3651"/>
    <w:multiLevelType w:val="hybridMultilevel"/>
    <w:tmpl w:val="4CFCD72E"/>
    <w:lvl w:ilvl="0" w:tplc="507C357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9701FFB"/>
    <w:multiLevelType w:val="hybridMultilevel"/>
    <w:tmpl w:val="F2BE2506"/>
    <w:lvl w:ilvl="0" w:tplc="D346CEC2">
      <w:start w:val="1"/>
      <w:numFmt w:val="decimal"/>
      <w:lvlText w:val="%1.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605F3B"/>
    <w:multiLevelType w:val="hybridMultilevel"/>
    <w:tmpl w:val="4176A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52430"/>
    <w:multiLevelType w:val="hybridMultilevel"/>
    <w:tmpl w:val="E668B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C70"/>
    <w:multiLevelType w:val="hybridMultilevel"/>
    <w:tmpl w:val="5E7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6AB70A4"/>
    <w:multiLevelType w:val="hybridMultilevel"/>
    <w:tmpl w:val="1A72E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D82A0C"/>
    <w:multiLevelType w:val="hybridMultilevel"/>
    <w:tmpl w:val="F6A47AA8"/>
    <w:lvl w:ilvl="0" w:tplc="96084F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1C02736"/>
    <w:multiLevelType w:val="hybridMultilevel"/>
    <w:tmpl w:val="ECE0DD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7CD"/>
    <w:rsid w:val="00063E65"/>
    <w:rsid w:val="008D67CD"/>
    <w:rsid w:val="00A1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7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D67CD"/>
  </w:style>
  <w:style w:type="character" w:styleId="a4">
    <w:name w:val="Hyperlink"/>
    <w:basedOn w:val="a0"/>
    <w:uiPriority w:val="99"/>
    <w:semiHidden/>
    <w:unhideWhenUsed/>
    <w:rsid w:val="008D67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D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67CD"/>
    <w:rPr>
      <w:b/>
      <w:bCs/>
    </w:rPr>
  </w:style>
  <w:style w:type="character" w:styleId="a7">
    <w:name w:val="Emphasis"/>
    <w:basedOn w:val="a0"/>
    <w:uiPriority w:val="20"/>
    <w:qFormat/>
    <w:rsid w:val="008D67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12345</cp:lastModifiedBy>
  <cp:revision>3</cp:revision>
  <dcterms:created xsi:type="dcterms:W3CDTF">2018-11-18T18:33:00Z</dcterms:created>
  <dcterms:modified xsi:type="dcterms:W3CDTF">2018-11-28T19:00:00Z</dcterms:modified>
</cp:coreProperties>
</file>